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a </w:t>
      </w:r>
      <w:r>
        <w:rPr>
          <w:b/>
          <w:bCs/>
          <w:u w:val="single"/>
        </w:rPr>
        <w:t xml:space="preserve">averbação da Declaração de União Estável, emitida aos </w:t>
      </w:r>
      <w:r>
        <w:rPr>
          <w:b/>
          <w:bCs/>
          <w:color w:val="FF0000"/>
          <w:u w:val="single"/>
        </w:rPr>
        <w:t>xx/xx/xxxx</w:t>
      </w:r>
      <w:r>
        <w:rPr>
          <w:b/>
          <w:bCs/>
          <w:u w:val="single"/>
        </w:rPr>
        <w:t>, na</w:t>
      </w:r>
      <w:r>
        <w:rPr>
          <w:b/>
          <w:u w:val="single"/>
        </w:rPr>
        <w:t xml:space="preserve">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>
          <w:b/>
          <w:bCs/>
        </w:rPr>
        <w:t>.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AVERBAÇÃO DE DECLARAÇÃO DE UNIÃO ESTÁVEL;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LibreOffice/7.4.3.2$Windows_X86_64 LibreOffice_project/1048a8393ae2eeec98dff31b5c133c5f1d08b890</Application>
  <AppVersion>15.0000</AppVersion>
  <Pages>1</Pages>
  <Words>109</Words>
  <Characters>695</Characters>
  <CharactersWithSpaces>795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2023-03-22T14:10:51Z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