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ind w:firstLine="1134"/>
        <w:jc w:val="both"/>
        <w:rPr>
          <w:b/>
          <w:b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</w:t>
      </w:r>
      <w:r>
        <w:rPr>
          <w:b/>
        </w:rPr>
        <w:t xml:space="preserve">a </w:t>
      </w:r>
      <w:r>
        <w:rPr>
          <w:b/>
          <w:u w:val="single"/>
        </w:rPr>
        <w:t>UNIFICAÇÃO dos seguintes imóveis</w:t>
      </w:r>
      <w:r>
        <w:rPr>
          <w:b/>
        </w:rPr>
        <w:t>:</w:t>
      </w:r>
    </w:p>
    <w:p>
      <w:pPr>
        <w:pStyle w:val="Normal"/>
        <w:spacing w:lineRule="auto" w:line="360"/>
        <w:ind w:firstLine="1134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b/>
          <w:b/>
        </w:rPr>
      </w:pPr>
      <w:r>
        <w:rPr>
          <w:b/>
        </w:rPr>
        <w:t xml:space="preserve">Lote nº </w:t>
      </w:r>
      <w:r>
        <w:rPr>
          <w:color w:val="FF0000"/>
        </w:rPr>
        <w:t>(descrever os dados principais do lote, como: número do lote e da quadra, setor, área e cidade de localização)</w:t>
      </w:r>
      <w:r>
        <w:rPr>
          <w:b/>
        </w:rPr>
        <w:t xml:space="preserve">, objeto da </w:t>
      </w:r>
      <w:r>
        <w:rPr>
          <w:b/>
          <w:bCs/>
        </w:rPr>
        <w:t xml:space="preserve">MATRÍCULA nº </w:t>
      </w:r>
      <w:r>
        <w:rPr>
          <w:b/>
          <w:bCs/>
          <w:color w:val="FF0000"/>
        </w:rPr>
        <w:t>xxxxx,</w:t>
      </w:r>
      <w:r>
        <w:rPr>
          <w:b/>
          <w:bCs/>
        </w:rPr>
        <w:t xml:space="preserve"> deste 1º Serviço Registral</w:t>
      </w:r>
      <w:r>
        <w:rPr>
          <w:b/>
        </w:rPr>
        <w:t xml:space="preserve">; </w:t>
      </w:r>
    </w:p>
    <w:p>
      <w:pPr>
        <w:pStyle w:val="ListParagraph"/>
        <w:spacing w:lineRule="auto" w:line="360"/>
        <w:ind w:left="1494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b/>
          <w:b/>
        </w:rPr>
      </w:pPr>
      <w:r>
        <w:rPr>
          <w:b/>
        </w:rPr>
        <w:t xml:space="preserve">Lote nº </w:t>
      </w:r>
      <w:r>
        <w:rPr>
          <w:color w:val="FF0000"/>
        </w:rPr>
        <w:t>(descrever os dados principais do lote, como: número do lote e da quadra, setor, área e cidade de localização)</w:t>
      </w:r>
      <w:r>
        <w:rPr>
          <w:b/>
        </w:rPr>
        <w:t xml:space="preserve">, objeto da </w:t>
      </w:r>
      <w:r>
        <w:rPr>
          <w:b/>
          <w:bCs/>
        </w:rPr>
        <w:t xml:space="preserve">MATRÍCULA nº </w:t>
      </w:r>
      <w:r>
        <w:rPr>
          <w:b/>
          <w:bCs/>
          <w:color w:val="FF0000"/>
        </w:rPr>
        <w:t>xxxxx,</w:t>
      </w:r>
      <w:r>
        <w:rPr>
          <w:b/>
          <w:bCs/>
        </w:rPr>
        <w:t xml:space="preserve"> deste 1º Serviço Registral</w:t>
      </w:r>
      <w:r>
        <w:rPr>
          <w:b/>
        </w:rPr>
        <w:t xml:space="preserve">; 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1134"/>
        <w:jc w:val="both"/>
        <w:rPr>
          <w:b/>
          <w:b/>
          <w:u w:val="single"/>
        </w:rPr>
      </w:pPr>
      <w:r>
        <w:rPr>
          <w:b/>
        </w:rPr>
        <w:t xml:space="preserve">Resultando no </w:t>
      </w:r>
      <w:r>
        <w:rPr>
          <w:b/>
          <w:u w:val="single"/>
        </w:rPr>
        <w:t xml:space="preserve">LOTE URBANO Nº </w:t>
      </w:r>
      <w:r>
        <w:rPr>
          <w:b/>
          <w:color w:val="FF0000"/>
          <w:u w:val="single"/>
        </w:rPr>
        <w:t>XX</w:t>
      </w:r>
      <w:r>
        <w:rPr>
          <w:b/>
          <w:u w:val="single"/>
        </w:rPr>
        <w:t xml:space="preserve">, QUADRA Nº </w:t>
      </w:r>
      <w:r>
        <w:rPr>
          <w:b/>
          <w:color w:val="FF0000"/>
          <w:u w:val="single"/>
        </w:rPr>
        <w:t xml:space="preserve">XX, </w:t>
      </w:r>
      <w:r>
        <w:rPr>
          <w:b/>
          <w:u w:val="single"/>
        </w:rPr>
        <w:t>SETOR “</w:t>
      </w:r>
      <w:r>
        <w:rPr>
          <w:b/>
          <w:color w:val="FF0000"/>
          <w:u w:val="single"/>
        </w:rPr>
        <w:t>XXXXXX</w:t>
      </w:r>
      <w:r>
        <w:rPr>
          <w:b/>
          <w:u w:val="single"/>
        </w:rPr>
        <w:t xml:space="preserve">”, COM ÁREA DE </w:t>
      </w:r>
      <w:r>
        <w:rPr>
          <w:b/>
          <w:color w:val="FF0000"/>
          <w:u w:val="single"/>
        </w:rPr>
        <w:t>XXX</w:t>
      </w:r>
      <w:r>
        <w:rPr>
          <w:b/>
          <w:u w:val="single"/>
        </w:rPr>
        <w:t xml:space="preserve"> M², SITUADO</w:t>
      </w:r>
      <w:r>
        <w:rPr>
          <w:b/>
          <w:color w:val="FF0000"/>
          <w:u w:val="single"/>
        </w:rPr>
        <w:t xml:space="preserve"> NESTA CIDADE DE ALTA    FLORESTA-MT</w:t>
      </w:r>
      <w:r>
        <w:rPr>
          <w:b/>
          <w:u w:val="single"/>
        </w:rPr>
        <w:t>.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UNIFICAÇÃO DE IMÓVEIS URBANOS;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3 – CASO O(A) REQUERENTE SEJA CASADO(A) PELOS REGIMES DA COMUNHÃO PARCIAL OU UNIVERSAL DE BENS, O CÔNJUGE TAMBÉM DEVE ASSINAR;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4 – RECONHECER A ASSINATURA DO(A) REQUERENTE EM CARTÓRIO DE NOTAS.</w:t>
      </w:r>
    </w:p>
    <w:p>
      <w:pPr>
        <w:pStyle w:val="Normal"/>
        <w:spacing w:lineRule="auto" w:line="360"/>
        <w:rPr>
          <w:sz w:val="16"/>
          <w:szCs w:val="16"/>
        </w:rPr>
      </w:pPr>
      <w:r>
        <w:rPr/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055bda"/>
    <w:pPr>
      <w:suppressAutoHyphens w:val="false"/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LibreOffice/7.4.3.2$Windows_X86_64 LibreOffice_project/1048a8393ae2eeec98dff31b5c133c5f1d08b890</Application>
  <AppVersion>15.0000</AppVersion>
  <Pages>2</Pages>
  <Words>200</Words>
  <Characters>1125</Characters>
  <CharactersWithSpaces>1314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2023-03-22T14:40:45Z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