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CIÊNCIA DE HIPOTECA E MANUTENÇÃO DE GARANTIA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</w:t>
      </w:r>
      <w:r w:rsidDel="00000000" w:rsidR="00000000" w:rsidRPr="00000000">
        <w:rPr>
          <w:u w:val="single"/>
          <w:rtl w:val="0"/>
        </w:rPr>
        <w:t xml:space="preserve">, [nacionalidade], [estado civil e regime de bens], [profissão], portador(a) do RG nº [XXXX] e inscrito(a) no CPF nº [XXXX], residente e domiciliado(a) em [XXXX</w:t>
      </w:r>
      <w:r w:rsidDel="00000000" w:rsidR="00000000" w:rsidRPr="00000000">
        <w:rPr>
          <w:rtl w:val="0"/>
        </w:rPr>
        <w:t xml:space="preserve">], (se casado, qualificar cônjuge: [NOME CÔNJUGE], portador(a) do RG nº [XXXX] e CPF nº [XXXX]),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por meio desta, declarar expressamente para fins de registro do título referente ao imóvel da </w:t>
      </w:r>
      <w:r w:rsidDel="00000000" w:rsidR="00000000" w:rsidRPr="00000000">
        <w:rPr>
          <w:b w:val="1"/>
          <w:bCs w:val="1"/>
          <w:rtl w:val="0"/>
        </w:rPr>
        <w:t xml:space="preserve">Matrícula nº [XXXX],</w:t>
      </w:r>
      <w:r w:rsidDel="00000000" w:rsidR="00000000" w:rsidRPr="00000000">
        <w:rPr>
          <w:rtl w:val="0"/>
        </w:rPr>
        <w:t xml:space="preserve"> que: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Possui </w:t>
      </w:r>
      <w:r w:rsidDel="00000000" w:rsidR="00000000" w:rsidRPr="00000000">
        <w:rPr>
          <w:b w:val="1"/>
          <w:bCs w:val="1"/>
          <w:rtl w:val="0"/>
        </w:rPr>
        <w:t xml:space="preserve">PLENA CIÊNCIA da existência da HIPOTECA registrada sob o nº R-[XXXX]</w:t>
      </w:r>
      <w:r w:rsidDel="00000000" w:rsidR="00000000" w:rsidRPr="00000000">
        <w:rPr>
          <w:rtl w:val="0"/>
        </w:rPr>
        <w:t xml:space="preserve"> (e eventuais aditivos averbados), em favor de [NOME DO CREDOR];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Reconhece que a alienação do imóvel não extingue a garantia, permanecendo o imóvel sujeito ao vínculo real até a liquidação total da dívida, conforme Art. 1.419 do Código Civil;</w:t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Assume os riscos de eventual execução da garantia caso a obrigação principal não seja adimplida, isentando o Oficial de Registro de qualquer responsabilidade.</w:t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­­­­­­­­­­­­­­­­­­­­________________________________________</w:t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